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1765" w:rsidRDefault="00FF1765" w:rsidP="00FF1765">
      <w:pPr>
        <w:pStyle w:val="Title"/>
      </w:pPr>
      <w:r>
        <w:t>Disability Advice &amp; Support Team</w:t>
      </w:r>
    </w:p>
    <w:p w:rsidR="00FF1765" w:rsidRDefault="00FF1765" w:rsidP="00FF1765">
      <w:pPr>
        <w:pStyle w:val="Heading1"/>
      </w:pPr>
      <w:r>
        <w:t xml:space="preserve">1. HLS </w:t>
      </w:r>
      <w:proofErr w:type="spellStart"/>
      <w:r>
        <w:t>Engagment</w:t>
      </w:r>
      <w:proofErr w:type="spellEnd"/>
      <w:r>
        <w:t xml:space="preserve"> Officers</w:t>
      </w:r>
    </w:p>
    <w:p w:rsidR="00FF1765" w:rsidRDefault="00FF1765" w:rsidP="00FF1765">
      <w:pPr>
        <w:pStyle w:val="Heading2"/>
      </w:pPr>
      <w:r>
        <w:t>1.1 Welcome</w:t>
      </w:r>
    </w:p>
    <w:p w:rsidR="00FF1765" w:rsidRDefault="0094238D" w:rsidP="00FF1765">
      <w:r>
        <w:rPr>
          <w:noProof/>
        </w:rPr>
        <w:drawing>
          <wp:inline distT="0" distB="0" distL="0" distR="0">
            <wp:extent cx="3714750" cy="2085975"/>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62RfbE1RaEx"/>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714750" cy="2085975"/>
                    </a:xfrm>
                    <a:prstGeom prst="rect">
                      <a:avLst/>
                    </a:prstGeom>
                    <a:noFill/>
                    <a:ln>
                      <a:noFill/>
                    </a:ln>
                  </pic:spPr>
                </pic:pic>
              </a:graphicData>
            </a:graphic>
          </wp:inline>
        </w:drawing>
      </w:r>
    </w:p>
    <w:p w:rsidR="00FF1765" w:rsidRDefault="0094238D" w:rsidP="00FF1765">
      <w:pPr>
        <w:rPr>
          <w:b/>
        </w:rPr>
      </w:pPr>
      <w:r>
        <w:rPr>
          <w:b/>
        </w:rPr>
        <w:t>Transcript:</w:t>
      </w:r>
    </w:p>
    <w:p w:rsidR="00FF1765" w:rsidRPr="00C57190" w:rsidRDefault="00FF1765" w:rsidP="00C57190">
      <w:pPr>
        <w:widowControl w:val="0"/>
        <w:autoSpaceDE w:val="0"/>
        <w:autoSpaceDN w:val="0"/>
        <w:adjustRightInd w:val="0"/>
        <w:spacing w:before="5" w:after="0" w:line="375" w:lineRule="atLeast"/>
        <w:rPr>
          <w:rFonts w:ascii="Microsoft Sans Serif" w:hAnsi="Microsoft Sans Serif" w:cs="Microsoft Sans Serif"/>
          <w:sz w:val="17"/>
          <w:szCs w:val="17"/>
        </w:rPr>
      </w:pPr>
      <w:r>
        <w:rPr>
          <w:rFonts w:ascii="Open Sans" w:hAnsi="Open Sans" w:cs="Open Sans"/>
          <w:sz w:val="28"/>
          <w:szCs w:val="28"/>
        </w:rPr>
        <w:t>Hello and Welcome. This is advice for students carrying fails to next level of study.</w:t>
      </w:r>
      <w:bookmarkStart w:id="0" w:name="_GoBack"/>
      <w:bookmarkEnd w:id="0"/>
    </w:p>
    <w:p w:rsidR="00FF1765" w:rsidRDefault="00FF1765" w:rsidP="00FF1765">
      <w:pPr>
        <w:pStyle w:val="Heading2"/>
      </w:pPr>
      <w:r>
        <w:t>1.2 Faculty Engagement Officers</w:t>
      </w:r>
    </w:p>
    <w:p w:rsidR="00FF1765" w:rsidRDefault="0094238D" w:rsidP="00FF1765">
      <w:r>
        <w:rPr>
          <w:noProof/>
        </w:rPr>
        <w:drawing>
          <wp:inline distT="0" distB="0" distL="0" distR="0">
            <wp:extent cx="3714750" cy="2085975"/>
            <wp:effectExtent l="0" t="0" r="0" b="0"/>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5jht5TDNxT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714750" cy="2085975"/>
                    </a:xfrm>
                    <a:prstGeom prst="rect">
                      <a:avLst/>
                    </a:prstGeom>
                    <a:noFill/>
                    <a:ln>
                      <a:noFill/>
                    </a:ln>
                  </pic:spPr>
                </pic:pic>
              </a:graphicData>
            </a:graphic>
          </wp:inline>
        </w:drawing>
      </w:r>
    </w:p>
    <w:p w:rsidR="00FF1765" w:rsidRDefault="0094238D" w:rsidP="00FF1765">
      <w:pPr>
        <w:rPr>
          <w:b/>
        </w:rPr>
      </w:pPr>
      <w:r>
        <w:rPr>
          <w:b/>
        </w:rPr>
        <w:lastRenderedPageBreak/>
        <w:t>Transcript:</w:t>
      </w:r>
    </w:p>
    <w:p w:rsidR="00FF1765" w:rsidRDefault="00FF1765">
      <w:pPr>
        <w:widowControl w:val="0"/>
        <w:autoSpaceDE w:val="0"/>
        <w:autoSpaceDN w:val="0"/>
        <w:adjustRightInd w:val="0"/>
        <w:spacing w:before="5" w:after="0" w:line="345" w:lineRule="atLeast"/>
        <w:rPr>
          <w:rFonts w:ascii="Microsoft Sans Serif" w:hAnsi="Microsoft Sans Serif" w:cs="Microsoft Sans Serif"/>
          <w:sz w:val="17"/>
          <w:szCs w:val="17"/>
        </w:rPr>
      </w:pPr>
      <w:r>
        <w:rPr>
          <w:rFonts w:ascii="Open Sans" w:hAnsi="Open Sans" w:cs="Open Sans"/>
        </w:rPr>
        <w:t xml:space="preserve">We are part of the </w:t>
      </w:r>
      <w:r>
        <w:rPr>
          <w:rFonts w:ascii="Open Sans" w:hAnsi="Open Sans" w:cs="Open Sans"/>
          <w:b/>
          <w:bCs/>
        </w:rPr>
        <w:t xml:space="preserve">Disability Advice and Support Team </w:t>
      </w:r>
      <w:r>
        <w:rPr>
          <w:rFonts w:ascii="Open Sans" w:hAnsi="Open Sans" w:cs="Open Sans"/>
        </w:rPr>
        <w:t>and we support students with disabilities, medical conditions and specific learning differences and/or students experiencing other difficulties or challenges impacting their study.</w:t>
      </w:r>
    </w:p>
    <w:p w:rsidR="00FF1765" w:rsidRDefault="00FF1765" w:rsidP="00FF1765">
      <w:pPr>
        <w:pStyle w:val="Heading2"/>
      </w:pPr>
      <w:r>
        <w:t>1.3 Carrying fails to the next level of study</w:t>
      </w:r>
    </w:p>
    <w:p w:rsidR="00FF1765" w:rsidRDefault="0094238D" w:rsidP="00FF1765">
      <w:r>
        <w:rPr>
          <w:noProof/>
        </w:rPr>
        <w:drawing>
          <wp:inline distT="0" distB="0" distL="0" distR="0">
            <wp:extent cx="3714750" cy="2085975"/>
            <wp:effectExtent l="0" t="0" r="0" b="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5pfaYmH6Icu"/>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0" cy="2085975"/>
                    </a:xfrm>
                    <a:prstGeom prst="rect">
                      <a:avLst/>
                    </a:prstGeom>
                    <a:noFill/>
                    <a:ln>
                      <a:noFill/>
                    </a:ln>
                  </pic:spPr>
                </pic:pic>
              </a:graphicData>
            </a:graphic>
          </wp:inline>
        </w:drawing>
      </w:r>
    </w:p>
    <w:p w:rsidR="00FF1765" w:rsidRDefault="0094238D" w:rsidP="00FF1765">
      <w:pPr>
        <w:rPr>
          <w:b/>
        </w:rPr>
      </w:pPr>
      <w:r>
        <w:rPr>
          <w:b/>
        </w:rPr>
        <w:t>Transcript:</w:t>
      </w:r>
    </w:p>
    <w:p w:rsidR="00FF1765" w:rsidRDefault="00FF1765">
      <w:pPr>
        <w:widowControl w:val="0"/>
        <w:autoSpaceDE w:val="0"/>
        <w:autoSpaceDN w:val="0"/>
        <w:adjustRightInd w:val="0"/>
        <w:spacing w:after="0" w:line="240" w:lineRule="auto"/>
        <w:rPr>
          <w:rFonts w:ascii="Open Sans" w:hAnsi="Open Sans" w:cs="Open Sans"/>
          <w:sz w:val="28"/>
          <w:szCs w:val="28"/>
        </w:rPr>
      </w:pPr>
      <w:r>
        <w:rPr>
          <w:rFonts w:ascii="Open Sans" w:hAnsi="Open Sans" w:cs="Open Sans"/>
          <w:sz w:val="28"/>
          <w:szCs w:val="28"/>
        </w:rPr>
        <w:t>You have been allowed to progress to the next level of study carrying one or more fails and so you face additional challenges and we want to ensure you are supported.</w:t>
      </w:r>
    </w:p>
    <w:p w:rsidR="00FF1765" w:rsidRPr="00C57190" w:rsidRDefault="00FF1765" w:rsidP="00C57190">
      <w:pPr>
        <w:widowControl w:val="0"/>
        <w:autoSpaceDE w:val="0"/>
        <w:autoSpaceDN w:val="0"/>
        <w:adjustRightInd w:val="0"/>
        <w:spacing w:before="5" w:after="0" w:line="375" w:lineRule="atLeast"/>
        <w:rPr>
          <w:rFonts w:ascii="Microsoft Sans Serif" w:hAnsi="Microsoft Sans Serif" w:cs="Microsoft Sans Serif"/>
          <w:sz w:val="17"/>
          <w:szCs w:val="17"/>
        </w:rPr>
      </w:pPr>
      <w:r>
        <w:rPr>
          <w:rFonts w:ascii="Open Sans" w:hAnsi="Open Sans" w:cs="Open Sans"/>
          <w:sz w:val="28"/>
          <w:szCs w:val="28"/>
        </w:rPr>
        <w:t xml:space="preserve">Please complete this </w:t>
      </w:r>
      <w:r>
        <w:rPr>
          <w:rFonts w:cs="Calibri"/>
          <w:sz w:val="28"/>
          <w:szCs w:val="28"/>
          <w:u w:val="single"/>
          <w:lang/>
        </w:rPr>
        <w:t>questionnaire</w:t>
      </w:r>
      <w:r>
        <w:rPr>
          <w:rFonts w:cs="Calibri"/>
          <w:sz w:val="28"/>
          <w:szCs w:val="28"/>
        </w:rPr>
        <w:t xml:space="preserve"> </w:t>
      </w:r>
      <w:r>
        <w:rPr>
          <w:rFonts w:ascii="Open Sans" w:hAnsi="Open Sans" w:cs="Open Sans"/>
          <w:sz w:val="28"/>
          <w:szCs w:val="28"/>
        </w:rPr>
        <w:t xml:space="preserve">so that we can establish if we need to contact you to </w:t>
      </w:r>
      <w:proofErr w:type="gramStart"/>
      <w:r>
        <w:rPr>
          <w:rFonts w:ascii="Open Sans" w:hAnsi="Open Sans" w:cs="Open Sans"/>
          <w:sz w:val="28"/>
          <w:szCs w:val="28"/>
        </w:rPr>
        <w:t>have a discussion about</w:t>
      </w:r>
      <w:proofErr w:type="gramEnd"/>
      <w:r>
        <w:rPr>
          <w:rFonts w:ascii="Open Sans" w:hAnsi="Open Sans" w:cs="Open Sans"/>
          <w:sz w:val="28"/>
          <w:szCs w:val="28"/>
        </w:rPr>
        <w:t xml:space="preserve"> support requirements</w:t>
      </w:r>
      <w:r w:rsidR="00C57190">
        <w:rPr>
          <w:rFonts w:ascii="Open Sans" w:hAnsi="Open Sans" w:cs="Open Sans"/>
          <w:sz w:val="28"/>
          <w:szCs w:val="28"/>
        </w:rPr>
        <w:t>.</w:t>
      </w:r>
    </w:p>
    <w:p w:rsidR="00FF1765" w:rsidRDefault="00FF1765" w:rsidP="00FF1765">
      <w:pPr>
        <w:pStyle w:val="Heading2"/>
      </w:pPr>
      <w:proofErr w:type="gramStart"/>
      <w:r>
        <w:lastRenderedPageBreak/>
        <w:t>1.4  Suspect</w:t>
      </w:r>
      <w:proofErr w:type="gramEnd"/>
      <w:r>
        <w:t xml:space="preserve"> you might have a learning   difference?</w:t>
      </w:r>
    </w:p>
    <w:p w:rsidR="00FF1765" w:rsidRDefault="0094238D" w:rsidP="00FF1765">
      <w:r>
        <w:rPr>
          <w:noProof/>
        </w:rPr>
        <w:drawing>
          <wp:inline distT="0" distB="0" distL="0" distR="0">
            <wp:extent cx="3714750" cy="2085975"/>
            <wp:effectExtent l="0" t="0" r="0" b="0"/>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5oyctbTUzyN"/>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14750" cy="2085975"/>
                    </a:xfrm>
                    <a:prstGeom prst="rect">
                      <a:avLst/>
                    </a:prstGeom>
                    <a:noFill/>
                    <a:ln>
                      <a:noFill/>
                    </a:ln>
                  </pic:spPr>
                </pic:pic>
              </a:graphicData>
            </a:graphic>
          </wp:inline>
        </w:drawing>
      </w:r>
    </w:p>
    <w:p w:rsidR="00FF1765" w:rsidRDefault="0094238D" w:rsidP="00FF1765">
      <w:pPr>
        <w:rPr>
          <w:b/>
        </w:rPr>
      </w:pPr>
      <w:r>
        <w:rPr>
          <w:b/>
        </w:rPr>
        <w:t>Transcript:</w:t>
      </w:r>
    </w:p>
    <w:p w:rsidR="00FF1765" w:rsidRPr="00C57190" w:rsidRDefault="00FF1765" w:rsidP="00C57190">
      <w:pPr>
        <w:widowControl w:val="0"/>
        <w:autoSpaceDE w:val="0"/>
        <w:autoSpaceDN w:val="0"/>
        <w:adjustRightInd w:val="0"/>
        <w:spacing w:before="5" w:after="0" w:line="375" w:lineRule="atLeast"/>
        <w:rPr>
          <w:rFonts w:ascii="Microsoft Sans Serif" w:hAnsi="Microsoft Sans Serif" w:cs="Microsoft Sans Serif"/>
          <w:sz w:val="17"/>
          <w:szCs w:val="17"/>
        </w:rPr>
      </w:pPr>
      <w:r>
        <w:rPr>
          <w:rFonts w:ascii="Open Sans" w:hAnsi="Open Sans" w:cs="Open Sans"/>
          <w:sz w:val="28"/>
          <w:szCs w:val="28"/>
        </w:rPr>
        <w:t>If you suspect that you might have a learning difference then you will find further information about support you might be able to access on our web page via this link below.</w:t>
      </w:r>
    </w:p>
    <w:p w:rsidR="00FF1765" w:rsidRDefault="00FF1765" w:rsidP="00FF1765">
      <w:pPr>
        <w:pStyle w:val="Heading2"/>
      </w:pPr>
      <w:proofErr w:type="gramStart"/>
      <w:r>
        <w:t>1.5  Extensions</w:t>
      </w:r>
      <w:proofErr w:type="gramEnd"/>
      <w:r>
        <w:t xml:space="preserve"> and deferrals</w:t>
      </w:r>
    </w:p>
    <w:p w:rsidR="00FF1765" w:rsidRDefault="0094238D" w:rsidP="00FF1765">
      <w:r>
        <w:rPr>
          <w:noProof/>
        </w:rPr>
        <w:drawing>
          <wp:inline distT="0" distB="0" distL="0" distR="0">
            <wp:extent cx="3714750" cy="2085975"/>
            <wp:effectExtent l="0" t="0" r="0" b="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5nhGzWpQU1P"/>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714750" cy="2085975"/>
                    </a:xfrm>
                    <a:prstGeom prst="rect">
                      <a:avLst/>
                    </a:prstGeom>
                    <a:noFill/>
                    <a:ln>
                      <a:noFill/>
                    </a:ln>
                  </pic:spPr>
                </pic:pic>
              </a:graphicData>
            </a:graphic>
          </wp:inline>
        </w:drawing>
      </w:r>
    </w:p>
    <w:p w:rsidR="00FF1765" w:rsidRDefault="0094238D" w:rsidP="00FF1765">
      <w:pPr>
        <w:rPr>
          <w:b/>
        </w:rPr>
      </w:pPr>
      <w:r>
        <w:rPr>
          <w:b/>
        </w:rPr>
        <w:t>Transcript:</w:t>
      </w:r>
    </w:p>
    <w:p w:rsidR="00FF1765" w:rsidRDefault="00FF1765">
      <w:pPr>
        <w:widowControl w:val="0"/>
        <w:autoSpaceDE w:val="0"/>
        <w:autoSpaceDN w:val="0"/>
        <w:adjustRightInd w:val="0"/>
        <w:spacing w:before="5" w:after="0" w:line="375" w:lineRule="atLeast"/>
        <w:rPr>
          <w:rFonts w:ascii="Open Sans" w:hAnsi="Open Sans" w:cs="Open Sans"/>
          <w:sz w:val="28"/>
          <w:szCs w:val="28"/>
        </w:rPr>
      </w:pPr>
      <w:r>
        <w:rPr>
          <w:rFonts w:ascii="Open Sans" w:hAnsi="Open Sans" w:cs="Open Sans"/>
          <w:sz w:val="28"/>
          <w:szCs w:val="28"/>
        </w:rPr>
        <w:t xml:space="preserve">Please ensure that you follow the guidance/tutorial provided by </w:t>
      </w:r>
      <w:r>
        <w:rPr>
          <w:rFonts w:ascii="Open Sans" w:hAnsi="Open Sans" w:cs="Open Sans"/>
          <w:sz w:val="28"/>
          <w:szCs w:val="28"/>
        </w:rPr>
        <w:lastRenderedPageBreak/>
        <w:t>the Library Learning Services and Digital Skills with regard to your failed modules and how to plan for the additional workload.</w:t>
      </w:r>
    </w:p>
    <w:p w:rsidR="00FF1765" w:rsidRDefault="00FF1765">
      <w:pPr>
        <w:widowControl w:val="0"/>
        <w:autoSpaceDE w:val="0"/>
        <w:autoSpaceDN w:val="0"/>
        <w:adjustRightInd w:val="0"/>
        <w:spacing w:before="5" w:after="0" w:line="375" w:lineRule="atLeast"/>
        <w:rPr>
          <w:rFonts w:ascii="Open Sans" w:hAnsi="Open Sans" w:cs="Open Sans"/>
          <w:sz w:val="28"/>
          <w:szCs w:val="28"/>
        </w:rPr>
      </w:pPr>
      <w:r>
        <w:rPr>
          <w:rFonts w:ascii="Open Sans" w:hAnsi="Open Sans" w:cs="Open Sans"/>
          <w:sz w:val="28"/>
          <w:szCs w:val="28"/>
        </w:rPr>
        <w:t xml:space="preserve">If you need to apply for extensions or deferrals, please see the online </w:t>
      </w:r>
      <w:r>
        <w:rPr>
          <w:rFonts w:ascii="Open Sans" w:hAnsi="Open Sans" w:cs="Open Sans"/>
          <w:sz w:val="28"/>
          <w:szCs w:val="28"/>
          <w:u w:val="single"/>
          <w:lang/>
        </w:rPr>
        <w:t>Deferral and Extensions guidance</w:t>
      </w:r>
      <w:r>
        <w:rPr>
          <w:rFonts w:ascii="Open Sans" w:hAnsi="Open Sans" w:cs="Open Sans"/>
          <w:sz w:val="28"/>
          <w:szCs w:val="28"/>
        </w:rPr>
        <w:t xml:space="preserve">. </w:t>
      </w:r>
    </w:p>
    <w:p w:rsidR="00FF1765" w:rsidRDefault="00FF1765" w:rsidP="00C57190">
      <w:pPr>
        <w:widowControl w:val="0"/>
        <w:autoSpaceDE w:val="0"/>
        <w:autoSpaceDN w:val="0"/>
        <w:adjustRightInd w:val="0"/>
        <w:spacing w:before="5" w:after="0" w:line="375" w:lineRule="atLeast"/>
      </w:pPr>
      <w:r>
        <w:rPr>
          <w:rFonts w:ascii="Open Sans" w:hAnsi="Open Sans" w:cs="Open Sans"/>
          <w:sz w:val="28"/>
          <w:szCs w:val="28"/>
        </w:rPr>
        <w:t xml:space="preserve">Please be aware that neither option is automatically guaranteed and there are specific time-frames in which you would need to apply and criteria to meet. </w:t>
      </w:r>
    </w:p>
    <w:p w:rsidR="00FF1765" w:rsidRDefault="00FF1765" w:rsidP="00FF1765">
      <w:pPr>
        <w:pStyle w:val="Heading2"/>
      </w:pPr>
      <w:r>
        <w:t>1.6 Disability Advice and Support</w:t>
      </w:r>
    </w:p>
    <w:p w:rsidR="00FF1765" w:rsidRDefault="0094238D" w:rsidP="00FF1765">
      <w:r>
        <w:rPr>
          <w:noProof/>
        </w:rPr>
        <w:drawing>
          <wp:inline distT="0" distB="0" distL="0" distR="0">
            <wp:extent cx="3714750" cy="2085975"/>
            <wp:effectExtent l="0" t="0" r="0" b="0"/>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6Xp7USG0MDJ"/>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714750" cy="2085975"/>
                    </a:xfrm>
                    <a:prstGeom prst="rect">
                      <a:avLst/>
                    </a:prstGeom>
                    <a:noFill/>
                    <a:ln>
                      <a:noFill/>
                    </a:ln>
                  </pic:spPr>
                </pic:pic>
              </a:graphicData>
            </a:graphic>
          </wp:inline>
        </w:drawing>
      </w:r>
    </w:p>
    <w:p w:rsidR="00FF1765" w:rsidRDefault="0094238D" w:rsidP="00FF1765">
      <w:pPr>
        <w:rPr>
          <w:b/>
        </w:rPr>
      </w:pPr>
      <w:r>
        <w:rPr>
          <w:b/>
        </w:rPr>
        <w:t>Transcript:</w:t>
      </w:r>
    </w:p>
    <w:p w:rsidR="00FF1765" w:rsidRDefault="00FF1765" w:rsidP="00C57190">
      <w:pPr>
        <w:widowControl w:val="0"/>
        <w:autoSpaceDE w:val="0"/>
        <w:autoSpaceDN w:val="0"/>
        <w:adjustRightInd w:val="0"/>
        <w:spacing w:before="5" w:after="0" w:line="375" w:lineRule="atLeast"/>
      </w:pPr>
      <w:r>
        <w:rPr>
          <w:rFonts w:ascii="Open Sans" w:hAnsi="Open Sans" w:cs="Open Sans"/>
          <w:sz w:val="28"/>
          <w:szCs w:val="28"/>
        </w:rPr>
        <w:t xml:space="preserve">Seek support if you are struggling or have yet to disclose a disability, medical condition or learning difference (such as Dyslexia). You can reach out to your Engagement Officers by emailing </w:t>
      </w:r>
      <w:r>
        <w:rPr>
          <w:rFonts w:ascii="Open Sans" w:hAnsi="Open Sans" w:cs="Open Sans"/>
          <w:sz w:val="28"/>
          <w:szCs w:val="28"/>
          <w:u w:val="single"/>
          <w:lang/>
        </w:rPr>
        <w:t>HLSengagement@dmu.ac.uk</w:t>
      </w:r>
      <w:r>
        <w:rPr>
          <w:rFonts w:ascii="Open Sans" w:hAnsi="Open Sans" w:cs="Open Sans"/>
          <w:sz w:val="28"/>
          <w:szCs w:val="28"/>
        </w:rPr>
        <w:t>.</w:t>
      </w:r>
    </w:p>
    <w:p w:rsidR="00FF1765" w:rsidRDefault="00FF1765" w:rsidP="00FF1765">
      <w:pPr>
        <w:pStyle w:val="Heading2"/>
      </w:pPr>
      <w:r>
        <w:lastRenderedPageBreak/>
        <w:t xml:space="preserve">1.7 </w:t>
      </w:r>
      <w:proofErr w:type="spellStart"/>
      <w:r>
        <w:t>HealthyDMU</w:t>
      </w:r>
      <w:proofErr w:type="spellEnd"/>
    </w:p>
    <w:p w:rsidR="00FF1765" w:rsidRDefault="0094238D" w:rsidP="00FF1765">
      <w:r>
        <w:rPr>
          <w:noProof/>
        </w:rPr>
        <w:drawing>
          <wp:inline distT="0" distB="0" distL="0" distR="0">
            <wp:extent cx="3714750" cy="2085975"/>
            <wp:effectExtent l="0" t="0" r="0" b="0"/>
            <wp:docPr id="8" name="Picture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6K7uMipnbIs"/>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714750" cy="2085975"/>
                    </a:xfrm>
                    <a:prstGeom prst="rect">
                      <a:avLst/>
                    </a:prstGeom>
                    <a:noFill/>
                    <a:ln>
                      <a:noFill/>
                    </a:ln>
                  </pic:spPr>
                </pic:pic>
              </a:graphicData>
            </a:graphic>
          </wp:inline>
        </w:drawing>
      </w:r>
    </w:p>
    <w:p w:rsidR="00FF1765" w:rsidRDefault="0094238D" w:rsidP="00FF1765">
      <w:pPr>
        <w:rPr>
          <w:b/>
        </w:rPr>
      </w:pPr>
      <w:r>
        <w:rPr>
          <w:b/>
        </w:rPr>
        <w:t>Transcript:</w:t>
      </w:r>
    </w:p>
    <w:p w:rsidR="00FF1765" w:rsidRPr="00C57190" w:rsidRDefault="00FF1765" w:rsidP="00C57190">
      <w:pPr>
        <w:widowControl w:val="0"/>
        <w:autoSpaceDE w:val="0"/>
        <w:autoSpaceDN w:val="0"/>
        <w:adjustRightInd w:val="0"/>
        <w:spacing w:after="0" w:line="240" w:lineRule="auto"/>
        <w:rPr>
          <w:rFonts w:ascii="Microsoft Sans Serif" w:hAnsi="Microsoft Sans Serif" w:cs="Microsoft Sans Serif"/>
          <w:sz w:val="17"/>
          <w:szCs w:val="17"/>
        </w:rPr>
      </w:pPr>
      <w:r>
        <w:rPr>
          <w:rFonts w:ascii="Open Sans" w:hAnsi="Open Sans" w:cs="Open Sans"/>
          <w:sz w:val="28"/>
          <w:szCs w:val="28"/>
        </w:rPr>
        <w:t xml:space="preserve">The </w:t>
      </w:r>
      <w:proofErr w:type="spellStart"/>
      <w:r>
        <w:rPr>
          <w:rFonts w:ascii="Open Sans" w:hAnsi="Open Sans" w:cs="Open Sans"/>
          <w:sz w:val="28"/>
          <w:szCs w:val="28"/>
        </w:rPr>
        <w:t>HealthyDMU</w:t>
      </w:r>
      <w:proofErr w:type="spellEnd"/>
      <w:r>
        <w:rPr>
          <w:rFonts w:ascii="Open Sans" w:hAnsi="Open Sans" w:cs="Open Sans"/>
          <w:sz w:val="28"/>
          <w:szCs w:val="28"/>
        </w:rPr>
        <w:t xml:space="preserve"> Hub also contains useful information on a number of issues. </w:t>
      </w:r>
    </w:p>
    <w:p w:rsidR="00FF1765" w:rsidRDefault="00FF1765" w:rsidP="00FF1765">
      <w:pPr>
        <w:pStyle w:val="Heading2"/>
      </w:pPr>
      <w:r>
        <w:t>1.8 If you have mental health concerns you can book a SPA Appointment</w:t>
      </w:r>
    </w:p>
    <w:p w:rsidR="00FF1765" w:rsidRDefault="0094238D" w:rsidP="00FF1765">
      <w:r>
        <w:rPr>
          <w:noProof/>
        </w:rPr>
        <w:drawing>
          <wp:inline distT="0" distB="0" distL="0" distR="0">
            <wp:extent cx="3714750" cy="2085975"/>
            <wp:effectExtent l="0" t="0" r="0" b="0"/>
            <wp:docPr id="9" name="Picture 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5sBDhpCjoF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714750" cy="2085975"/>
                    </a:xfrm>
                    <a:prstGeom prst="rect">
                      <a:avLst/>
                    </a:prstGeom>
                    <a:noFill/>
                    <a:ln>
                      <a:noFill/>
                    </a:ln>
                  </pic:spPr>
                </pic:pic>
              </a:graphicData>
            </a:graphic>
          </wp:inline>
        </w:drawing>
      </w:r>
    </w:p>
    <w:p w:rsidR="00FF1765" w:rsidRDefault="0094238D" w:rsidP="00FF1765">
      <w:pPr>
        <w:rPr>
          <w:b/>
        </w:rPr>
      </w:pPr>
      <w:r>
        <w:rPr>
          <w:b/>
        </w:rPr>
        <w:t>Transcript:</w:t>
      </w:r>
    </w:p>
    <w:p w:rsidR="00FF1765" w:rsidRPr="00C57190" w:rsidRDefault="00FF1765" w:rsidP="00C57190">
      <w:pPr>
        <w:widowControl w:val="0"/>
        <w:autoSpaceDE w:val="0"/>
        <w:autoSpaceDN w:val="0"/>
        <w:adjustRightInd w:val="0"/>
        <w:spacing w:after="0" w:line="240" w:lineRule="auto"/>
        <w:rPr>
          <w:rFonts w:ascii="Microsoft Sans Serif" w:hAnsi="Microsoft Sans Serif" w:cs="Microsoft Sans Serif"/>
          <w:sz w:val="17"/>
          <w:szCs w:val="17"/>
        </w:rPr>
      </w:pPr>
      <w:r>
        <w:rPr>
          <w:rFonts w:ascii="Open Sans" w:hAnsi="Open Sans" w:cs="Open Sans"/>
          <w:sz w:val="28"/>
          <w:szCs w:val="28"/>
        </w:rPr>
        <w:t xml:space="preserve">If you have mental health concerns, you can book a SPA </w:t>
      </w:r>
      <w:r>
        <w:rPr>
          <w:rFonts w:ascii="Open Sans" w:hAnsi="Open Sans" w:cs="Open Sans"/>
          <w:sz w:val="28"/>
          <w:szCs w:val="28"/>
        </w:rPr>
        <w:lastRenderedPageBreak/>
        <w:t>Appointment. Book a Single Point of Access (SPA) appointment via My Gateway. Further information contained here.</w:t>
      </w:r>
    </w:p>
    <w:p w:rsidR="00FF1765" w:rsidRDefault="00FF1765" w:rsidP="00FF1765">
      <w:pPr>
        <w:pStyle w:val="Heading2"/>
      </w:pPr>
      <w:proofErr w:type="gramStart"/>
      <w:r>
        <w:t>1.9  Be</w:t>
      </w:r>
      <w:proofErr w:type="gramEnd"/>
      <w:r>
        <w:t xml:space="preserve"> pro-active!</w:t>
      </w:r>
    </w:p>
    <w:p w:rsidR="00FF1765" w:rsidRDefault="0094238D" w:rsidP="00FF1765">
      <w:r>
        <w:rPr>
          <w:noProof/>
        </w:rPr>
        <w:drawing>
          <wp:inline distT="0" distB="0" distL="0" distR="0">
            <wp:extent cx="3714750" cy="2085975"/>
            <wp:effectExtent l="0" t="0" r="0" b="0"/>
            <wp:docPr id="10" name="Picture 1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6MzQ5zVAYpd"/>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714750" cy="2085975"/>
                    </a:xfrm>
                    <a:prstGeom prst="rect">
                      <a:avLst/>
                    </a:prstGeom>
                    <a:noFill/>
                    <a:ln>
                      <a:noFill/>
                    </a:ln>
                  </pic:spPr>
                </pic:pic>
              </a:graphicData>
            </a:graphic>
          </wp:inline>
        </w:drawing>
      </w:r>
    </w:p>
    <w:p w:rsidR="00FF1765" w:rsidRDefault="0094238D" w:rsidP="00FF1765">
      <w:pPr>
        <w:rPr>
          <w:b/>
        </w:rPr>
      </w:pPr>
      <w:r>
        <w:rPr>
          <w:b/>
        </w:rPr>
        <w:t>Transcript:</w:t>
      </w:r>
    </w:p>
    <w:p w:rsidR="00FF1765" w:rsidRDefault="00FF1765">
      <w:pPr>
        <w:widowControl w:val="0"/>
        <w:autoSpaceDE w:val="0"/>
        <w:autoSpaceDN w:val="0"/>
        <w:adjustRightInd w:val="0"/>
        <w:spacing w:before="5" w:after="0" w:line="375" w:lineRule="atLeast"/>
        <w:rPr>
          <w:rFonts w:ascii="Open Sans" w:hAnsi="Open Sans" w:cs="Open Sans"/>
          <w:sz w:val="28"/>
          <w:szCs w:val="28"/>
        </w:rPr>
      </w:pPr>
      <w:r>
        <w:rPr>
          <w:rFonts w:ascii="Open Sans" w:hAnsi="Open Sans" w:cs="Open Sans"/>
          <w:sz w:val="28"/>
          <w:szCs w:val="28"/>
        </w:rPr>
        <w:t>Finally, congratulations on passing on to the next level of study! However, there is additional work to be done and careful planning will be required.</w:t>
      </w:r>
    </w:p>
    <w:p w:rsidR="00FF1765" w:rsidRDefault="00FF1765">
      <w:pPr>
        <w:widowControl w:val="0"/>
        <w:autoSpaceDE w:val="0"/>
        <w:autoSpaceDN w:val="0"/>
        <w:adjustRightInd w:val="0"/>
        <w:spacing w:before="5" w:after="0" w:line="375" w:lineRule="atLeast"/>
        <w:rPr>
          <w:rFonts w:ascii="Microsoft Sans Serif" w:hAnsi="Microsoft Sans Serif" w:cs="Microsoft Sans Serif"/>
          <w:sz w:val="17"/>
          <w:szCs w:val="17"/>
        </w:rPr>
      </w:pPr>
      <w:r>
        <w:rPr>
          <w:rFonts w:ascii="Open Sans" w:hAnsi="Open Sans" w:cs="Open Sans"/>
          <w:sz w:val="28"/>
          <w:szCs w:val="28"/>
        </w:rPr>
        <w:t>Please do use the tools being provided by the Library Learning Services and Digital Skills to assist with your workload – they are there to help you.</w:t>
      </w:r>
    </w:p>
    <w:sectPr w:rsidR="00FF1765">
      <w:footerReference w:type="default" r:id="rId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C756F" w:rsidRDefault="00AC756F">
      <w:r>
        <w:separator/>
      </w:r>
    </w:p>
  </w:endnote>
  <w:endnote w:type="continuationSeparator" w:id="0">
    <w:p w:rsidR="00AC756F" w:rsidRDefault="00AC75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6266" w:rsidRDefault="00B56266" w:rsidP="00D61FAD">
    <w:pPr>
      <w:tabs>
        <w:tab w:val="center" w:pos="4320"/>
        <w:tab w:val="right" w:pos="8640"/>
      </w:tabs>
      <w:jc w:val="center"/>
      <w:rPr>
        <w:rFonts w:cs="Arial"/>
      </w:rPr>
    </w:pPr>
    <w:r>
      <w:rPr>
        <w:rFonts w:cs="Arial"/>
      </w:rPr>
      <w:pict>
        <v:rect id="_x0000_i1025" style="width:6in;height:1.5pt" o:hralign="center" o:hrstd="t" o:hr="t" fillcolor="#aca899" stroked="f"/>
      </w:pict>
    </w:r>
  </w:p>
  <w:p w:rsidR="00B56266" w:rsidRPr="00FF1765" w:rsidRDefault="00C57190" w:rsidP="00FF1765">
    <w:bookmarkStart w:id="1" w:name="PublishedBy"/>
    <w:bookmarkEnd w:id="1"/>
    <w:r>
      <w:t>DAS HLS Engagement Officers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C756F" w:rsidRDefault="00AC756F">
      <w:r>
        <w:separator/>
      </w:r>
    </w:p>
  </w:footnote>
  <w:footnote w:type="continuationSeparator" w:id="0">
    <w:p w:rsidR="00AC756F" w:rsidRDefault="00AC75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FB20947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DE02D0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6C4FBC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660543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804843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346FE0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E5C98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724AFC5E"/>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FEB0629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6EEF996"/>
    <w:lvl w:ilvl="0">
      <w:start w:val="1"/>
      <w:numFmt w:val="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765"/>
    <w:rsid w:val="00006D82"/>
    <w:rsid w:val="00010C44"/>
    <w:rsid w:val="000132E7"/>
    <w:rsid w:val="00026B58"/>
    <w:rsid w:val="0004234C"/>
    <w:rsid w:val="00043D80"/>
    <w:rsid w:val="00057EF3"/>
    <w:rsid w:val="00061E68"/>
    <w:rsid w:val="000642E1"/>
    <w:rsid w:val="00066F5F"/>
    <w:rsid w:val="00072ED1"/>
    <w:rsid w:val="000840FD"/>
    <w:rsid w:val="0008615F"/>
    <w:rsid w:val="00091A67"/>
    <w:rsid w:val="000935D5"/>
    <w:rsid w:val="000A6270"/>
    <w:rsid w:val="000E776E"/>
    <w:rsid w:val="000F14D6"/>
    <w:rsid w:val="00103571"/>
    <w:rsid w:val="001050F4"/>
    <w:rsid w:val="00127485"/>
    <w:rsid w:val="001276B4"/>
    <w:rsid w:val="0014187C"/>
    <w:rsid w:val="001675DF"/>
    <w:rsid w:val="001723BB"/>
    <w:rsid w:val="00175257"/>
    <w:rsid w:val="00184117"/>
    <w:rsid w:val="001864F9"/>
    <w:rsid w:val="00195EA5"/>
    <w:rsid w:val="001F0EDE"/>
    <w:rsid w:val="001F2BD3"/>
    <w:rsid w:val="00216B95"/>
    <w:rsid w:val="00226265"/>
    <w:rsid w:val="00226420"/>
    <w:rsid w:val="00226AAB"/>
    <w:rsid w:val="0023645E"/>
    <w:rsid w:val="00237A89"/>
    <w:rsid w:val="00244BFF"/>
    <w:rsid w:val="002509FE"/>
    <w:rsid w:val="0025247A"/>
    <w:rsid w:val="0025250E"/>
    <w:rsid w:val="00255D78"/>
    <w:rsid w:val="002607A9"/>
    <w:rsid w:val="00264EA9"/>
    <w:rsid w:val="00265D9A"/>
    <w:rsid w:val="002674B4"/>
    <w:rsid w:val="00271F05"/>
    <w:rsid w:val="00287496"/>
    <w:rsid w:val="002B08A6"/>
    <w:rsid w:val="002C1EC3"/>
    <w:rsid w:val="002D2CFB"/>
    <w:rsid w:val="002E1269"/>
    <w:rsid w:val="002F2D54"/>
    <w:rsid w:val="002F4C6E"/>
    <w:rsid w:val="00301087"/>
    <w:rsid w:val="003015AC"/>
    <w:rsid w:val="00305B27"/>
    <w:rsid w:val="00313228"/>
    <w:rsid w:val="003144B4"/>
    <w:rsid w:val="0031701D"/>
    <w:rsid w:val="00323534"/>
    <w:rsid w:val="00323739"/>
    <w:rsid w:val="003412E7"/>
    <w:rsid w:val="0034674F"/>
    <w:rsid w:val="00352AA8"/>
    <w:rsid w:val="00360374"/>
    <w:rsid w:val="00370501"/>
    <w:rsid w:val="00371D75"/>
    <w:rsid w:val="00371DC0"/>
    <w:rsid w:val="00373B3D"/>
    <w:rsid w:val="00380A07"/>
    <w:rsid w:val="00387E10"/>
    <w:rsid w:val="00391FB7"/>
    <w:rsid w:val="003A1293"/>
    <w:rsid w:val="003A2877"/>
    <w:rsid w:val="003A7F04"/>
    <w:rsid w:val="003B7248"/>
    <w:rsid w:val="003B7A63"/>
    <w:rsid w:val="003C3B3C"/>
    <w:rsid w:val="003D4722"/>
    <w:rsid w:val="003D4901"/>
    <w:rsid w:val="003F1279"/>
    <w:rsid w:val="003F4441"/>
    <w:rsid w:val="003F7225"/>
    <w:rsid w:val="00413A04"/>
    <w:rsid w:val="004416DF"/>
    <w:rsid w:val="00452B0F"/>
    <w:rsid w:val="004923DA"/>
    <w:rsid w:val="004A3A8F"/>
    <w:rsid w:val="004C2106"/>
    <w:rsid w:val="004C6CE1"/>
    <w:rsid w:val="004F3235"/>
    <w:rsid w:val="00502DD5"/>
    <w:rsid w:val="0050548C"/>
    <w:rsid w:val="00505859"/>
    <w:rsid w:val="00511272"/>
    <w:rsid w:val="00512F0C"/>
    <w:rsid w:val="0052378C"/>
    <w:rsid w:val="005348BB"/>
    <w:rsid w:val="005367DE"/>
    <w:rsid w:val="005415BF"/>
    <w:rsid w:val="005464F4"/>
    <w:rsid w:val="005604DD"/>
    <w:rsid w:val="00593FBF"/>
    <w:rsid w:val="005965E4"/>
    <w:rsid w:val="005A3026"/>
    <w:rsid w:val="005A3655"/>
    <w:rsid w:val="005C3A8A"/>
    <w:rsid w:val="005C3E8B"/>
    <w:rsid w:val="005D016E"/>
    <w:rsid w:val="005D0920"/>
    <w:rsid w:val="005D1D2F"/>
    <w:rsid w:val="005D3789"/>
    <w:rsid w:val="005D64F8"/>
    <w:rsid w:val="005F32E3"/>
    <w:rsid w:val="005F7B10"/>
    <w:rsid w:val="0060043A"/>
    <w:rsid w:val="0062679C"/>
    <w:rsid w:val="0063293E"/>
    <w:rsid w:val="006414C9"/>
    <w:rsid w:val="006511F3"/>
    <w:rsid w:val="006541DF"/>
    <w:rsid w:val="00666635"/>
    <w:rsid w:val="00671FFA"/>
    <w:rsid w:val="00675102"/>
    <w:rsid w:val="006938AD"/>
    <w:rsid w:val="00696B51"/>
    <w:rsid w:val="00697CE5"/>
    <w:rsid w:val="006A20D1"/>
    <w:rsid w:val="006A59D9"/>
    <w:rsid w:val="006B4EBD"/>
    <w:rsid w:val="006C0F8F"/>
    <w:rsid w:val="006C4B74"/>
    <w:rsid w:val="006C522C"/>
    <w:rsid w:val="006D0179"/>
    <w:rsid w:val="006D2EB4"/>
    <w:rsid w:val="006D67BC"/>
    <w:rsid w:val="006D73B2"/>
    <w:rsid w:val="006D7C3A"/>
    <w:rsid w:val="006E4810"/>
    <w:rsid w:val="006E6A71"/>
    <w:rsid w:val="006F05F5"/>
    <w:rsid w:val="006F4D26"/>
    <w:rsid w:val="0070266D"/>
    <w:rsid w:val="007069CC"/>
    <w:rsid w:val="0072166A"/>
    <w:rsid w:val="00721D1D"/>
    <w:rsid w:val="007304B4"/>
    <w:rsid w:val="00737F43"/>
    <w:rsid w:val="007443D1"/>
    <w:rsid w:val="00746B84"/>
    <w:rsid w:val="0076783F"/>
    <w:rsid w:val="0077754B"/>
    <w:rsid w:val="00783820"/>
    <w:rsid w:val="00792BA6"/>
    <w:rsid w:val="00795E44"/>
    <w:rsid w:val="007960DE"/>
    <w:rsid w:val="007A561B"/>
    <w:rsid w:val="007C2584"/>
    <w:rsid w:val="007D0C03"/>
    <w:rsid w:val="00800978"/>
    <w:rsid w:val="00800BD8"/>
    <w:rsid w:val="00807C6F"/>
    <w:rsid w:val="00812120"/>
    <w:rsid w:val="00812F0A"/>
    <w:rsid w:val="00827E96"/>
    <w:rsid w:val="00837C7D"/>
    <w:rsid w:val="008451EF"/>
    <w:rsid w:val="00845F10"/>
    <w:rsid w:val="00853F7C"/>
    <w:rsid w:val="0086298F"/>
    <w:rsid w:val="00885639"/>
    <w:rsid w:val="00895883"/>
    <w:rsid w:val="00895CAC"/>
    <w:rsid w:val="008978A1"/>
    <w:rsid w:val="008B1EDA"/>
    <w:rsid w:val="008E1ABC"/>
    <w:rsid w:val="008E25A2"/>
    <w:rsid w:val="008E3922"/>
    <w:rsid w:val="008E61E6"/>
    <w:rsid w:val="008F77EB"/>
    <w:rsid w:val="009062B3"/>
    <w:rsid w:val="009237E6"/>
    <w:rsid w:val="00924969"/>
    <w:rsid w:val="0094238D"/>
    <w:rsid w:val="0094305D"/>
    <w:rsid w:val="00944339"/>
    <w:rsid w:val="0095229E"/>
    <w:rsid w:val="00952E2D"/>
    <w:rsid w:val="00980A68"/>
    <w:rsid w:val="0098377F"/>
    <w:rsid w:val="009862BE"/>
    <w:rsid w:val="0098779A"/>
    <w:rsid w:val="009B1CF9"/>
    <w:rsid w:val="009B716D"/>
    <w:rsid w:val="009C2827"/>
    <w:rsid w:val="009C7C32"/>
    <w:rsid w:val="009D7065"/>
    <w:rsid w:val="009E1B77"/>
    <w:rsid w:val="009F3401"/>
    <w:rsid w:val="009F5694"/>
    <w:rsid w:val="00A03857"/>
    <w:rsid w:val="00A25BA6"/>
    <w:rsid w:val="00A329EB"/>
    <w:rsid w:val="00A508C6"/>
    <w:rsid w:val="00A61CCB"/>
    <w:rsid w:val="00A63B8A"/>
    <w:rsid w:val="00A648B7"/>
    <w:rsid w:val="00A673D3"/>
    <w:rsid w:val="00A72F5E"/>
    <w:rsid w:val="00A75FC8"/>
    <w:rsid w:val="00A85921"/>
    <w:rsid w:val="00A85EA2"/>
    <w:rsid w:val="00AA273C"/>
    <w:rsid w:val="00AB4F57"/>
    <w:rsid w:val="00AC0B9E"/>
    <w:rsid w:val="00AC1329"/>
    <w:rsid w:val="00AC756F"/>
    <w:rsid w:val="00AC7DF9"/>
    <w:rsid w:val="00AD6D3C"/>
    <w:rsid w:val="00AF6115"/>
    <w:rsid w:val="00B12216"/>
    <w:rsid w:val="00B138E7"/>
    <w:rsid w:val="00B17454"/>
    <w:rsid w:val="00B43E4C"/>
    <w:rsid w:val="00B52B8A"/>
    <w:rsid w:val="00B56266"/>
    <w:rsid w:val="00B568E8"/>
    <w:rsid w:val="00B6593A"/>
    <w:rsid w:val="00B72A43"/>
    <w:rsid w:val="00B763F4"/>
    <w:rsid w:val="00B77786"/>
    <w:rsid w:val="00B77EF7"/>
    <w:rsid w:val="00B9023C"/>
    <w:rsid w:val="00B92AE7"/>
    <w:rsid w:val="00B94210"/>
    <w:rsid w:val="00B94B31"/>
    <w:rsid w:val="00BA02ED"/>
    <w:rsid w:val="00BB341D"/>
    <w:rsid w:val="00BB64C4"/>
    <w:rsid w:val="00BB6C49"/>
    <w:rsid w:val="00BC531D"/>
    <w:rsid w:val="00BC5B68"/>
    <w:rsid w:val="00BE6E8F"/>
    <w:rsid w:val="00BF6896"/>
    <w:rsid w:val="00C00A54"/>
    <w:rsid w:val="00C15538"/>
    <w:rsid w:val="00C210DE"/>
    <w:rsid w:val="00C31D12"/>
    <w:rsid w:val="00C328A1"/>
    <w:rsid w:val="00C44C71"/>
    <w:rsid w:val="00C51C9B"/>
    <w:rsid w:val="00C57190"/>
    <w:rsid w:val="00C7266C"/>
    <w:rsid w:val="00C967F5"/>
    <w:rsid w:val="00C9689B"/>
    <w:rsid w:val="00CA5DDB"/>
    <w:rsid w:val="00CC3AF2"/>
    <w:rsid w:val="00CC3D8E"/>
    <w:rsid w:val="00CC6F4D"/>
    <w:rsid w:val="00CC704D"/>
    <w:rsid w:val="00CF6995"/>
    <w:rsid w:val="00D04113"/>
    <w:rsid w:val="00D068ED"/>
    <w:rsid w:val="00D10B4B"/>
    <w:rsid w:val="00D14F1A"/>
    <w:rsid w:val="00D23921"/>
    <w:rsid w:val="00D2648E"/>
    <w:rsid w:val="00D27A40"/>
    <w:rsid w:val="00D36DC7"/>
    <w:rsid w:val="00D52E92"/>
    <w:rsid w:val="00D5526A"/>
    <w:rsid w:val="00D60217"/>
    <w:rsid w:val="00D61FAD"/>
    <w:rsid w:val="00D62FC9"/>
    <w:rsid w:val="00D6389F"/>
    <w:rsid w:val="00D71A5D"/>
    <w:rsid w:val="00D73C7D"/>
    <w:rsid w:val="00D80959"/>
    <w:rsid w:val="00D816EB"/>
    <w:rsid w:val="00D81915"/>
    <w:rsid w:val="00D84927"/>
    <w:rsid w:val="00D85B2E"/>
    <w:rsid w:val="00D87A99"/>
    <w:rsid w:val="00D96142"/>
    <w:rsid w:val="00D96E35"/>
    <w:rsid w:val="00DA0BE7"/>
    <w:rsid w:val="00DA1C23"/>
    <w:rsid w:val="00DA35A3"/>
    <w:rsid w:val="00DA57D1"/>
    <w:rsid w:val="00DC12BB"/>
    <w:rsid w:val="00DC72CF"/>
    <w:rsid w:val="00DD1833"/>
    <w:rsid w:val="00DD2C7A"/>
    <w:rsid w:val="00DD7450"/>
    <w:rsid w:val="00DE4773"/>
    <w:rsid w:val="00DE6223"/>
    <w:rsid w:val="00DE66A3"/>
    <w:rsid w:val="00DF1183"/>
    <w:rsid w:val="00DF2A39"/>
    <w:rsid w:val="00DF3E58"/>
    <w:rsid w:val="00E015C1"/>
    <w:rsid w:val="00E01CA3"/>
    <w:rsid w:val="00E06152"/>
    <w:rsid w:val="00E0637C"/>
    <w:rsid w:val="00E1112D"/>
    <w:rsid w:val="00E1591B"/>
    <w:rsid w:val="00E2263F"/>
    <w:rsid w:val="00E22EE0"/>
    <w:rsid w:val="00E232C8"/>
    <w:rsid w:val="00E2479A"/>
    <w:rsid w:val="00E52DBC"/>
    <w:rsid w:val="00E53D10"/>
    <w:rsid w:val="00E61EC9"/>
    <w:rsid w:val="00E73F62"/>
    <w:rsid w:val="00E85E35"/>
    <w:rsid w:val="00EA7C1D"/>
    <w:rsid w:val="00EB32FF"/>
    <w:rsid w:val="00ED435F"/>
    <w:rsid w:val="00EE38B8"/>
    <w:rsid w:val="00EF22E2"/>
    <w:rsid w:val="00F13A96"/>
    <w:rsid w:val="00F149B0"/>
    <w:rsid w:val="00F17816"/>
    <w:rsid w:val="00F263E1"/>
    <w:rsid w:val="00F311FB"/>
    <w:rsid w:val="00F372C6"/>
    <w:rsid w:val="00F51759"/>
    <w:rsid w:val="00F533BB"/>
    <w:rsid w:val="00F56CCA"/>
    <w:rsid w:val="00F7147B"/>
    <w:rsid w:val="00F84BF0"/>
    <w:rsid w:val="00FA2EA8"/>
    <w:rsid w:val="00FA36D7"/>
    <w:rsid w:val="00FB4FE8"/>
    <w:rsid w:val="00FD75F2"/>
    <w:rsid w:val="00FF0EA0"/>
    <w:rsid w:val="00FF1765"/>
    <w:rsid w:val="00FF55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D43A0D5"/>
  <w15:chartTrackingRefBased/>
  <w15:docId w15:val="{10A10C04-71EC-4535-B52D-CA69924A2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MS Mincho" w:hAnsi="Times New Roman"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5C3E8B"/>
    <w:pPr>
      <w:spacing w:before="100" w:beforeAutospacing="1" w:after="100" w:afterAutospacing="1" w:line="360" w:lineRule="auto"/>
    </w:pPr>
    <w:rPr>
      <w:rFonts w:ascii="Arial" w:hAnsi="Arial"/>
      <w:color w:val="000000"/>
      <w:sz w:val="24"/>
      <w:szCs w:val="24"/>
      <w:lang w:val="en-US" w:eastAsia="ja-JP"/>
    </w:rPr>
  </w:style>
  <w:style w:type="paragraph" w:styleId="Heading1">
    <w:name w:val="heading 1"/>
    <w:basedOn w:val="Normal"/>
    <w:next w:val="Normal"/>
    <w:qFormat/>
    <w:rsid w:val="00010C44"/>
    <w:pPr>
      <w:keepNext/>
      <w:spacing w:before="240" w:after="60"/>
      <w:outlineLvl w:val="0"/>
    </w:pPr>
    <w:rPr>
      <w:rFonts w:ascii="Calibri" w:hAnsi="Calibri" w:cs="Arial"/>
      <w:b/>
      <w:bCs/>
      <w:color w:val="1F497D"/>
      <w:kern w:val="32"/>
      <w:sz w:val="32"/>
      <w:szCs w:val="32"/>
    </w:rPr>
  </w:style>
  <w:style w:type="paragraph" w:styleId="Heading2">
    <w:name w:val="heading 2"/>
    <w:basedOn w:val="Normal"/>
    <w:next w:val="Normal"/>
    <w:qFormat/>
    <w:rsid w:val="00D61FAD"/>
    <w:pPr>
      <w:keepNext/>
      <w:spacing w:before="240" w:after="60"/>
      <w:outlineLvl w:val="1"/>
    </w:pPr>
    <w:rPr>
      <w:rFonts w:cs="Arial"/>
      <w:b/>
      <w:bCs/>
      <w:i/>
      <w:iCs/>
      <w:sz w:val="28"/>
      <w:szCs w:val="28"/>
    </w:rPr>
  </w:style>
  <w:style w:type="paragraph" w:styleId="Heading3">
    <w:name w:val="heading 3"/>
    <w:basedOn w:val="Normal"/>
    <w:next w:val="Normal"/>
    <w:qFormat/>
    <w:rsid w:val="00D61FAD"/>
    <w:pPr>
      <w:keepNext/>
      <w:spacing w:before="240" w:after="60"/>
      <w:outlineLvl w:val="2"/>
    </w:pPr>
    <w:rPr>
      <w:rFonts w:cs="Arial"/>
      <w:b/>
      <w:bCs/>
      <w:sz w:val="26"/>
      <w:szCs w:val="26"/>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61FAD"/>
    <w:pPr>
      <w:tabs>
        <w:tab w:val="center" w:pos="4320"/>
        <w:tab w:val="right" w:pos="8640"/>
      </w:tabs>
    </w:pPr>
  </w:style>
  <w:style w:type="paragraph" w:styleId="Footer">
    <w:name w:val="footer"/>
    <w:basedOn w:val="Normal"/>
    <w:rsid w:val="00D61FAD"/>
    <w:pPr>
      <w:tabs>
        <w:tab w:val="center" w:pos="4320"/>
        <w:tab w:val="right" w:pos="8640"/>
      </w:tabs>
    </w:pPr>
  </w:style>
  <w:style w:type="paragraph" w:styleId="Title">
    <w:name w:val="Title"/>
    <w:basedOn w:val="Normal"/>
    <w:qFormat/>
    <w:rsid w:val="00C57190"/>
    <w:pPr>
      <w:spacing w:after="60"/>
      <w:outlineLvl w:val="0"/>
    </w:pPr>
    <w:rPr>
      <w:rFonts w:cs="Arial"/>
      <w:b/>
      <w:bCs/>
      <w:kern w:val="28"/>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394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374</Words>
  <Characters>2138</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Articulate Word Output</vt:lpstr>
    </vt:vector>
  </TitlesOfParts>
  <Company>Articulate</Company>
  <LinksUpToDate>false</LinksUpToDate>
  <CharactersWithSpaces>2507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Articulate Word Output</dc:title>
  <dc:subject/>
  <dc:creator>Jina Ali</dc:creator>
  <cp:keywords/>
  <cp:lastModifiedBy>Jina Ali</cp:lastModifiedBy>
  <cp:revision>2</cp:revision>
  <dcterms:created xsi:type="dcterms:W3CDTF">2022-05-25T16:46:00Z</dcterms:created>
  <dcterms:modified xsi:type="dcterms:W3CDTF">2022-05-25T16:46:00Z</dcterms:modified>
</cp:coreProperties>
</file>